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75" w:rsidRPr="00C82675" w:rsidRDefault="00C82675" w:rsidP="00C82675">
      <w:pPr>
        <w:spacing w:after="0" w:line="264" w:lineRule="atLeast"/>
        <w:textAlignment w:val="baseline"/>
        <w:outlineLvl w:val="1"/>
        <w:rPr>
          <w:rFonts w:ascii="Georgia" w:eastAsia="Times New Roman" w:hAnsi="Georgia" w:cs="Arial"/>
          <w:color w:val="1C699E"/>
          <w:sz w:val="45"/>
          <w:szCs w:val="45"/>
        </w:rPr>
      </w:pPr>
      <w:r w:rsidRPr="00C82675">
        <w:rPr>
          <w:rFonts w:ascii="Georgia" w:eastAsia="Times New Roman" w:hAnsi="Georgia" w:cs="Arial"/>
          <w:color w:val="1C699E"/>
          <w:sz w:val="45"/>
          <w:szCs w:val="45"/>
        </w:rPr>
        <w:t>Военно-учетный стол</w:t>
      </w:r>
    </w:p>
    <w:p w:rsidR="00C82675" w:rsidRPr="00C82675" w:rsidRDefault="00C82675" w:rsidP="00C82675">
      <w:pPr>
        <w:shd w:val="clear" w:color="auto" w:fill="FFFFFF"/>
        <w:spacing w:after="0" w:line="29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82675" w:rsidRPr="00C82675" w:rsidRDefault="00C82675" w:rsidP="00C8267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b/>
          <w:bCs/>
          <w:color w:val="808080"/>
          <w:sz w:val="20"/>
          <w:szCs w:val="20"/>
          <w:bdr w:val="none" w:sz="0" w:space="0" w:color="auto" w:frame="1"/>
        </w:rPr>
        <w:t>Военно-учетный</w:t>
      </w:r>
      <w:r w:rsidRPr="00C82675">
        <w:rPr>
          <w:rFonts w:ascii="Arial" w:eastAsia="Times New Roman" w:hAnsi="Arial" w:cs="Arial"/>
          <w:b/>
          <w:bCs/>
          <w:color w:val="808080"/>
          <w:sz w:val="20"/>
        </w:rPr>
        <w:t> </w:t>
      </w:r>
      <w:hyperlink r:id="rId4" w:tgtFrame="_blank" w:history="1">
        <w:r w:rsidRPr="00C82675">
          <w:rPr>
            <w:rFonts w:ascii="Arial" w:eastAsia="Times New Roman" w:hAnsi="Arial" w:cs="Arial"/>
            <w:b/>
            <w:bCs/>
            <w:color w:val="1C699E"/>
            <w:sz w:val="20"/>
          </w:rPr>
          <w:t>стол</w:t>
        </w:r>
      </w:hyperlink>
    </w:p>
    <w:p w:rsidR="00C82675" w:rsidRPr="00C82675" w:rsidRDefault="00C82675" w:rsidP="00C8267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В соответствии с постановлением Правительства Российской Федерации №719 от 27.11.2006 «Об утверждении Положения о воинском учете» обязанности по организации и осуществлению первичного воинского учета возложены на органы местного самоуправления (администрация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сельсовета) с функциями военно-учетного стола (далее – ВУС).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Режим работы ВУС администрации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сельсовета – ежедневно с 8.00 до 16.00, выходной – суббота, воскресенье.</w:t>
      </w:r>
      <w:r w:rsidRPr="00C82675">
        <w:rPr>
          <w:rFonts w:ascii="Arial" w:eastAsia="Times New Roman" w:hAnsi="Arial" w:cs="Arial"/>
          <w:color w:val="808080"/>
          <w:sz w:val="20"/>
        </w:rPr>
        <w:t> </w:t>
      </w:r>
      <w:hyperlink r:id="rId5" w:tgtFrame="_blank" w:history="1">
        <w:r w:rsidRPr="00C82675">
          <w:rPr>
            <w:rFonts w:ascii="Arial" w:eastAsia="Times New Roman" w:hAnsi="Arial" w:cs="Arial"/>
            <w:color w:val="1C699E"/>
            <w:sz w:val="20"/>
          </w:rPr>
          <w:t>Телефон</w:t>
        </w:r>
      </w:hyperlink>
      <w:r w:rsidRPr="00C82675">
        <w:rPr>
          <w:rFonts w:ascii="Arial" w:eastAsia="Times New Roman" w:hAnsi="Arial" w:cs="Arial"/>
          <w:color w:val="808080"/>
          <w:sz w:val="20"/>
        </w:rPr>
        <w:t> </w:t>
      </w:r>
      <w:r w:rsidR="00C65818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8 (39151) 90-2-80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.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Возглавляет ВУС и ведет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приём</w:t>
      </w:r>
      <w:r w:rsidR="0065334A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 инспектор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ВУС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–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Матвейко Татьяна Николаевна 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C82675" w:rsidRPr="00C82675" w:rsidRDefault="0065334A" w:rsidP="00C82675">
      <w:pPr>
        <w:spacing w:after="0" w:line="312" w:lineRule="atLeast"/>
        <w:ind w:left="72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В своей деятельности инспектор </w:t>
      </w:r>
      <w:r w:rsidR="00C82675"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ВУС руководствуется: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-   Федеральным законом  от 28.03.1998 № 53-ФЗ  «О воинской  обязанности и военной службе»;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- Федеральным законом  от 26.02.1997 № 31-ФЗ  «О мобилизационной подготовке и мобилизации в Российской Федерации 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- Федеральным законом  от 31.05.1995 № 61-ФЗ  «Об обороне 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- постановлением Правительства РФ от 27.11.2006 № 719 «Об утверждении Положения о воинском учете»;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- постановлением Правительства РФ от 29.04.2006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- приказом Министра обороны РФ  от 19.11.2007  № 500 «О мерах по выполнению в </w:t>
      </w:r>
      <w:proofErr w:type="gramStart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ВС</w:t>
      </w:r>
      <w:proofErr w:type="gramEnd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 РФ   постановления Правительства РФ от  27.11.2006 г.  № 719»;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- приказом Минфина РФ от 03.07.2006 № 90н «Об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комиссариаты»;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-методическими рекомендациями ГШ </w:t>
      </w:r>
      <w:proofErr w:type="gramStart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ВС</w:t>
      </w:r>
      <w:proofErr w:type="gramEnd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 РФ от 11.04.2008 по осуществлению первичного воинского учета органах местного самоуправления;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- методическими рекомендациями ГШ </w:t>
      </w:r>
      <w:proofErr w:type="gramStart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ВС</w:t>
      </w:r>
      <w:proofErr w:type="gramEnd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 РФ от 2006г. «Финансово-экономическое обоснование объема средств  по предоставлению субвенции бюджетам на осуществление полномочий по первичному воинскому учету на территориях, где отсутствуют военные комиссариаты»;</w:t>
      </w:r>
    </w:p>
    <w:p w:rsidR="00C82675" w:rsidRPr="00C82675" w:rsidRDefault="00C82675" w:rsidP="00C82675">
      <w:pPr>
        <w:spacing w:after="0" w:line="312" w:lineRule="atLeast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- методическими рекомендациями ГШ </w:t>
      </w:r>
      <w:proofErr w:type="gramStart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ВС</w:t>
      </w:r>
      <w:proofErr w:type="gramEnd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 РФ от 2008 года по ведению  воинского учета в организациях;</w:t>
      </w:r>
    </w:p>
    <w:p w:rsidR="00C82675" w:rsidRPr="00C82675" w:rsidRDefault="00C82675" w:rsidP="00C82675">
      <w:pPr>
        <w:spacing w:after="0" w:line="312" w:lineRule="atLeast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-распоряжениями, указами, обзорами, военного комиссара Красноярского края по осуществлению первичного воинского учета, а также </w:t>
      </w:r>
      <w:proofErr w:type="gramStart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>контролю за</w:t>
      </w:r>
      <w:proofErr w:type="gramEnd"/>
      <w:r w:rsidRPr="00C82675">
        <w:rPr>
          <w:rFonts w:ascii="Arial" w:eastAsia="Times New Roman" w:hAnsi="Arial" w:cs="Arial"/>
          <w:color w:val="808080"/>
          <w:spacing w:val="-1"/>
          <w:sz w:val="20"/>
          <w:szCs w:val="20"/>
          <w:bdr w:val="none" w:sz="0" w:space="0" w:color="auto" w:frame="1"/>
        </w:rPr>
        <w:t xml:space="preserve"> целевым расходованием денежных средств;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- постановлениями и распоряжениями главы администрации;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- правилами внутреннего трудового распорядка.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C82675" w:rsidRPr="00C82675" w:rsidRDefault="00C82675" w:rsidP="00C82675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В целях организации и обеспечения сбора, хранения и обработки сведений, содержащихся в документах пер</w:t>
      </w:r>
      <w:r w:rsidR="00C65818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вичного воинского учета инспектор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ВУС: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lastRenderedPageBreak/>
        <w:t>1. Ведет первичный воинский  учет граждан: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           - для призывников – по учетным карточкам призывников;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           - для прапорщиков, мичманов, старшин, сержантов, солдат и матросов запаса – по алфавитным карточкам и учетным карточкам;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           - для офицеров запаса по карточкам первичного учета.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2. Производит постановку на воинский учет (снятие с воинского учета) граждан, которые прибывают на территорию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сельсовета (переезжают в другой район, город) на постоянное или временное (на срок свыше 3 месяцев) место жительство.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3. Выявляет совместно с межмуниципальным отделом МВД России «Ачинский», отделом УФМС России в </w:t>
      </w:r>
      <w:proofErr w:type="gram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г</w:t>
      </w:r>
      <w:proofErr w:type="gram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. Ачинске и Ачинском районе граждан, постоянно или временно проживающих на территории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сельсовета, подлежащих постановке на воинский учет.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4. Ведет учет организаций независимо от организационно правовых форм, форм собственности (далее организации), осуществляющих свою деятельность  на территории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сельсовета.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5. Ежегодно сверяет данные первичного воинского  учета, с документами воинского учета организаций, находящихся на территории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сельсовета и отдела ВККК по городу Ачинск,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районам.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6. Направляет по запросам отделов военных комиссариатов необходимые для занесения в документы первичного воинского учета сведения о гражданах, встающих на воинский учет и гражданах, состоящих на воинском учете.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7. Ежегодно представляет в отдел ВККК по городу Ачинску,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районам до 01 октября списки юношей 15- и 16-летнего возраста, а до 01 ноября - списки юношей, подлежащих первоначальной постановке на воинский учет.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         8.  Организовывает и обеспечивает своевременное оповещение граждан о вызовах (повестках) в отдел ВККК по городу Ачинску,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районам.</w:t>
      </w:r>
    </w:p>
    <w:p w:rsidR="00C82675" w:rsidRPr="00C82675" w:rsidRDefault="00C82675" w:rsidP="00C82675">
      <w:pPr>
        <w:spacing w:after="0" w:line="312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9. Предлагает кандидатуры из числа работников администрации </w:t>
      </w:r>
      <w:r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Тарутинского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сельсовета главному специалисту отдела по правовым вопросам Администрации Ачинского района для их бронирования за организацию.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10. Осуществляет сбор информации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11. Вносит в карточки первичного учета и в списки граждан, подлежавших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</w:t>
      </w:r>
      <w:r w:rsidR="00C65818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14-дневный срок сообщает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в отдел ВККК  по городу Ачинску,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районам о внесенных изменениях.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12.Разъясняет гражданам их обязанности по воинскому учету, установленные Федеральным законом от 28.03.1998 № 53-ФЗ «О воинской обязанности</w:t>
      </w:r>
      <w:r w:rsidR="00C65818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и военной службе», осуществляет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контроль за</w:t>
      </w:r>
      <w:proofErr w:type="gram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их выполнением.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13. При постановке граждан на первичный воинский учёт: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- проверяет подлинность военных билетов (временных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  отделах ВК по месту их регистрации (прописки);</w:t>
      </w:r>
      <w:proofErr w:type="gramEnd"/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- 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lastRenderedPageBreak/>
        <w:t xml:space="preserve">количества листов немедленно сообщает об этом в отдел ВККК по городу Ачинску,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району по месту их регистрации (прописки) для принятия соответствующих мер;</w:t>
      </w:r>
    </w:p>
    <w:p w:rsidR="00C82675" w:rsidRPr="00C82675" w:rsidRDefault="00C82675" w:rsidP="00C82675">
      <w:pPr>
        <w:spacing w:after="0" w:line="312" w:lineRule="atLeast"/>
        <w:ind w:firstLine="60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- выдаёт расписки при приеме от граждан военных билетов (временных удостоверений взамен военных билетов), удостоверений граждан, подлежащих призыву на военную службу;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           -в соответствии с записями в военных билетах заполняет карточки первичного воинского учета;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            </w:t>
      </w:r>
      <w:proofErr w:type="gram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- в 2-х недельный срок  предоставляет в отдел ВККК по городу Ачинску,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району второй экземпляр алфавитной и учетной карточки на прапорщиков, мичманов, старшин, сержантов, солдат и матросов запаса,   тетради по обмену информацией с содержащимися в них сведениями на граждан, сменивших место жительства в пределах района, а так же граждан, прибывших с временными удостоверениями взамен военных билетов с указанием</w:t>
      </w:r>
      <w:proofErr w:type="gram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учете;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           - производит отметки о постановке граждан на воинский учет в военных билетах и карточках регистрации.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            14. При снятии граждан с военного учета:</w:t>
      </w:r>
    </w:p>
    <w:p w:rsidR="00C82675" w:rsidRPr="00C82675" w:rsidRDefault="00C82675" w:rsidP="00C82675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            </w:t>
      </w:r>
      <w:proofErr w:type="gram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- делает отметку о снятии с воинского учета в военном билете и карточках регистрации,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br/>
        <w:t>            - изымает мобилизационное предписание у гражданина, убывающего за пределы района,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br/>
        <w:t>            - делает отметку об изъятии мобилизационного предписания в военном билете,</w:t>
      </w:r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br/>
        <w:t xml:space="preserve">            - сообщает в отдел ВККК по городу Ачинску, Ачинскому и </w:t>
      </w:r>
      <w:proofErr w:type="spellStart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>Большеулуйскому</w:t>
      </w:r>
      <w:proofErr w:type="spellEnd"/>
      <w:r w:rsidRPr="00C82675">
        <w:rPr>
          <w:rFonts w:ascii="Arial" w:eastAsia="Times New Roman" w:hAnsi="Arial" w:cs="Arial"/>
          <w:color w:val="808080"/>
          <w:sz w:val="20"/>
          <w:szCs w:val="20"/>
          <w:bdr w:val="none" w:sz="0" w:space="0" w:color="auto" w:frame="1"/>
        </w:rPr>
        <w:t xml:space="preserve"> району   в двухнедельный срок  о гражданах, снятых с воинского учета.</w:t>
      </w:r>
      <w:proofErr w:type="gramEnd"/>
    </w:p>
    <w:p w:rsidR="00C75C14" w:rsidRDefault="00C75C14"/>
    <w:sectPr w:rsidR="00C75C14" w:rsidSect="0042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675"/>
    <w:rsid w:val="004209DB"/>
    <w:rsid w:val="0065334A"/>
    <w:rsid w:val="006B69E9"/>
    <w:rsid w:val="00C65818"/>
    <w:rsid w:val="00C75C14"/>
    <w:rsid w:val="00C8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B"/>
  </w:style>
  <w:style w:type="paragraph" w:styleId="2">
    <w:name w:val="heading 2"/>
    <w:basedOn w:val="a"/>
    <w:link w:val="20"/>
    <w:uiPriority w:val="9"/>
    <w:qFormat/>
    <w:rsid w:val="00C8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C82675"/>
  </w:style>
  <w:style w:type="paragraph" w:styleId="a3">
    <w:name w:val="Normal (Web)"/>
    <w:basedOn w:val="a"/>
    <w:uiPriority w:val="99"/>
    <w:semiHidden/>
    <w:unhideWhenUsed/>
    <w:rsid w:val="00C8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675"/>
  </w:style>
  <w:style w:type="character" w:styleId="a4">
    <w:name w:val="Hyperlink"/>
    <w:basedOn w:val="a0"/>
    <w:uiPriority w:val="99"/>
    <w:semiHidden/>
    <w:unhideWhenUsed/>
    <w:rsid w:val="00C82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Simba-4012361-id_6555667?partner_id=admitad&amp;utm_source=admitad&amp;utm_medium=cpa&amp;utm_campaign=&amp;utm_content=6555667" TargetMode="External"/><Relationship Id="rId4" Type="http://schemas.openxmlformats.org/officeDocument/2006/relationships/hyperlink" Target="http://www.dostavka.ru/Khokhloma-7252-sv-id_6707803?partner_id=admitad&amp;utm_source=admitad&amp;utm_medium=cpa&amp;utm_campaign=&amp;utm_content=6707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1171</Words>
  <Characters>6677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2014-02-17T02:41:00Z</cp:lastPrinted>
  <dcterms:created xsi:type="dcterms:W3CDTF">2014-02-14T07:59:00Z</dcterms:created>
  <dcterms:modified xsi:type="dcterms:W3CDTF">2014-02-17T05:55:00Z</dcterms:modified>
</cp:coreProperties>
</file>