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4B" w:rsidRDefault="0072064B" w:rsidP="00B90B00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B90B00" w:rsidRPr="00B90B00" w:rsidRDefault="00B90B00" w:rsidP="00B90B00">
      <w:pPr>
        <w:shd w:val="clear" w:color="auto" w:fill="FFFFFF"/>
        <w:spacing w:after="96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</w:p>
    <w:p w:rsidR="00B90B00" w:rsidRPr="00B90B00" w:rsidRDefault="00B90B00" w:rsidP="00B90B00">
      <w:pPr>
        <w:shd w:val="clear" w:color="auto" w:fill="FFFFFF"/>
        <w:spacing w:after="96" w:line="240" w:lineRule="atLeast"/>
        <w:jc w:val="right"/>
        <w:rPr>
          <w:rFonts w:ascii="Arial" w:eastAsia="Times New Roman" w:hAnsi="Arial" w:cs="Arial"/>
          <w:color w:val="1F282C"/>
          <w:sz w:val="18"/>
          <w:szCs w:val="18"/>
        </w:rPr>
      </w:pPr>
      <w:r w:rsidRPr="00B90B00">
        <w:rPr>
          <w:rFonts w:ascii="Arial" w:eastAsia="Times New Roman" w:hAnsi="Arial" w:cs="Arial"/>
          <w:color w:val="1F282C"/>
          <w:sz w:val="18"/>
          <w:szCs w:val="18"/>
        </w:rPr>
        <w:t>Приложение</w:t>
      </w:r>
    </w:p>
    <w:p w:rsidR="00B90B00" w:rsidRPr="00B90B00" w:rsidRDefault="00B90B00" w:rsidP="00B90B00">
      <w:pPr>
        <w:shd w:val="clear" w:color="auto" w:fill="FFFFFF"/>
        <w:spacing w:after="96" w:line="240" w:lineRule="atLeast"/>
        <w:jc w:val="right"/>
        <w:rPr>
          <w:rFonts w:ascii="Arial" w:eastAsia="Times New Roman" w:hAnsi="Arial" w:cs="Arial"/>
          <w:color w:val="1F282C"/>
          <w:sz w:val="18"/>
          <w:szCs w:val="18"/>
        </w:rPr>
      </w:pPr>
      <w:r w:rsidRPr="00B90B00">
        <w:rPr>
          <w:rFonts w:ascii="Arial" w:eastAsia="Times New Roman" w:hAnsi="Arial" w:cs="Arial"/>
          <w:color w:val="1F282C"/>
          <w:sz w:val="18"/>
          <w:szCs w:val="18"/>
        </w:rPr>
        <w:t>к постановлению Главы </w:t>
      </w:r>
    </w:p>
    <w:p w:rsidR="00B90B00" w:rsidRPr="00B90B00" w:rsidRDefault="00B90B00" w:rsidP="00B90B00">
      <w:pPr>
        <w:shd w:val="clear" w:color="auto" w:fill="FFFFFF"/>
        <w:spacing w:after="96" w:line="240" w:lineRule="atLeast"/>
        <w:jc w:val="right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 xml:space="preserve">Тарутинского </w:t>
      </w:r>
      <w:r w:rsidRPr="00B90B00">
        <w:rPr>
          <w:rFonts w:ascii="Arial" w:eastAsia="Times New Roman" w:hAnsi="Arial" w:cs="Arial"/>
          <w:color w:val="1F282C"/>
          <w:sz w:val="18"/>
          <w:szCs w:val="18"/>
        </w:rPr>
        <w:t>сельсовета</w:t>
      </w:r>
    </w:p>
    <w:p w:rsidR="00B90B00" w:rsidRPr="00B90B00" w:rsidRDefault="00CF04C8" w:rsidP="00B90B00">
      <w:pPr>
        <w:shd w:val="clear" w:color="auto" w:fill="FFFFFF"/>
        <w:spacing w:after="96" w:line="240" w:lineRule="atLeast"/>
        <w:jc w:val="right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>О</w:t>
      </w:r>
      <w:r w:rsidR="00B90B00">
        <w:rPr>
          <w:rFonts w:ascii="Arial" w:eastAsia="Times New Roman" w:hAnsi="Arial" w:cs="Arial"/>
          <w:color w:val="1F282C"/>
          <w:sz w:val="18"/>
          <w:szCs w:val="18"/>
        </w:rPr>
        <w:t>т</w:t>
      </w:r>
      <w:r w:rsidR="004033D7">
        <w:rPr>
          <w:rFonts w:ascii="Arial" w:eastAsia="Times New Roman" w:hAnsi="Arial" w:cs="Arial"/>
          <w:color w:val="1F282C"/>
          <w:sz w:val="18"/>
          <w:szCs w:val="18"/>
        </w:rPr>
        <w:t xml:space="preserve"> </w:t>
      </w:r>
      <w:r w:rsidR="00CA76B7">
        <w:rPr>
          <w:rFonts w:ascii="Arial" w:eastAsia="Times New Roman" w:hAnsi="Arial" w:cs="Arial"/>
          <w:color w:val="1F282C"/>
          <w:sz w:val="18"/>
          <w:szCs w:val="18"/>
        </w:rPr>
        <w:t>13.03.2014</w:t>
      </w:r>
      <w:r w:rsidR="004033D7">
        <w:rPr>
          <w:rFonts w:ascii="Arial" w:eastAsia="Times New Roman" w:hAnsi="Arial" w:cs="Arial"/>
          <w:color w:val="1F282C"/>
          <w:sz w:val="18"/>
          <w:szCs w:val="18"/>
        </w:rPr>
        <w:t xml:space="preserve">      2014г. № </w:t>
      </w:r>
      <w:r w:rsidR="00CA76B7">
        <w:rPr>
          <w:rFonts w:ascii="Arial" w:eastAsia="Times New Roman" w:hAnsi="Arial" w:cs="Arial"/>
          <w:color w:val="1F282C"/>
          <w:sz w:val="18"/>
          <w:szCs w:val="18"/>
        </w:rPr>
        <w:t>14</w:t>
      </w:r>
      <w:r w:rsidR="004033D7">
        <w:rPr>
          <w:rFonts w:ascii="Arial" w:eastAsia="Times New Roman" w:hAnsi="Arial" w:cs="Arial"/>
          <w:color w:val="1F282C"/>
          <w:sz w:val="18"/>
          <w:szCs w:val="18"/>
        </w:rPr>
        <w:t xml:space="preserve">   </w:t>
      </w:r>
      <w:r>
        <w:rPr>
          <w:rFonts w:ascii="Arial" w:eastAsia="Times New Roman" w:hAnsi="Arial" w:cs="Arial"/>
          <w:color w:val="1F282C"/>
          <w:sz w:val="18"/>
          <w:szCs w:val="18"/>
        </w:rPr>
        <w:t>-</w:t>
      </w:r>
      <w:proofErr w:type="gramStart"/>
      <w:r>
        <w:rPr>
          <w:rFonts w:ascii="Arial" w:eastAsia="Times New Roman" w:hAnsi="Arial" w:cs="Arial"/>
          <w:color w:val="1F282C"/>
          <w:sz w:val="18"/>
          <w:szCs w:val="18"/>
        </w:rPr>
        <w:t>П</w:t>
      </w:r>
      <w:proofErr w:type="gramEnd"/>
      <w:r w:rsidR="00B90B00">
        <w:rPr>
          <w:rFonts w:ascii="Arial" w:eastAsia="Times New Roman" w:hAnsi="Arial" w:cs="Arial"/>
          <w:color w:val="1F282C"/>
          <w:sz w:val="18"/>
          <w:szCs w:val="18"/>
        </w:rPr>
        <w:t xml:space="preserve"> </w:t>
      </w:r>
    </w:p>
    <w:p w:rsidR="00B90B00" w:rsidRPr="00B90B00" w:rsidRDefault="00B90B00" w:rsidP="00B90B00">
      <w:pPr>
        <w:shd w:val="clear" w:color="auto" w:fill="FFFFFF"/>
        <w:spacing w:after="96" w:line="240" w:lineRule="atLeast"/>
        <w:jc w:val="right"/>
        <w:rPr>
          <w:rFonts w:ascii="Arial" w:eastAsia="Times New Roman" w:hAnsi="Arial" w:cs="Arial"/>
          <w:color w:val="1F282C"/>
          <w:sz w:val="18"/>
          <w:szCs w:val="18"/>
        </w:rPr>
      </w:pPr>
      <w:r w:rsidRPr="00B90B00">
        <w:rPr>
          <w:rFonts w:ascii="Arial" w:eastAsia="Times New Roman" w:hAnsi="Arial" w:cs="Arial"/>
          <w:color w:val="1F282C"/>
          <w:sz w:val="18"/>
          <w:szCs w:val="18"/>
        </w:rPr>
        <w:t> </w:t>
      </w:r>
    </w:p>
    <w:p w:rsidR="00B90B00" w:rsidRPr="00B90B00" w:rsidRDefault="00B90B00" w:rsidP="00B90B00">
      <w:pPr>
        <w:shd w:val="clear" w:color="auto" w:fill="FFFFFF"/>
        <w:spacing w:after="96" w:line="240" w:lineRule="atLeast"/>
        <w:jc w:val="center"/>
        <w:rPr>
          <w:rFonts w:ascii="Arial" w:eastAsia="Times New Roman" w:hAnsi="Arial" w:cs="Arial"/>
          <w:color w:val="1F282C"/>
          <w:sz w:val="18"/>
          <w:szCs w:val="18"/>
        </w:rPr>
      </w:pPr>
      <w:r w:rsidRPr="00B90B00">
        <w:rPr>
          <w:rFonts w:ascii="Arial" w:eastAsia="Times New Roman" w:hAnsi="Arial" w:cs="Arial"/>
          <w:b/>
          <w:bCs/>
          <w:color w:val="1F282C"/>
          <w:sz w:val="18"/>
        </w:rPr>
        <w:t>План</w:t>
      </w:r>
    </w:p>
    <w:p w:rsidR="0072064B" w:rsidRDefault="00B90B00" w:rsidP="00B90B00">
      <w:pPr>
        <w:shd w:val="clear" w:color="auto" w:fill="FFFFFF"/>
        <w:spacing w:after="96" w:line="240" w:lineRule="atLeast"/>
        <w:jc w:val="center"/>
        <w:rPr>
          <w:rFonts w:ascii="Arial" w:eastAsia="Times New Roman" w:hAnsi="Arial" w:cs="Arial"/>
          <w:b/>
          <w:bCs/>
          <w:color w:val="1F282C"/>
          <w:sz w:val="18"/>
        </w:rPr>
      </w:pPr>
      <w:r w:rsidRPr="00B90B00">
        <w:rPr>
          <w:rFonts w:ascii="Arial" w:eastAsia="Times New Roman" w:hAnsi="Arial" w:cs="Arial"/>
          <w:b/>
          <w:bCs/>
          <w:color w:val="1F282C"/>
          <w:sz w:val="18"/>
        </w:rPr>
        <w:t xml:space="preserve">по противодействию коррупции в </w:t>
      </w:r>
      <w:r>
        <w:rPr>
          <w:rFonts w:ascii="Arial" w:eastAsia="Times New Roman" w:hAnsi="Arial" w:cs="Arial"/>
          <w:b/>
          <w:bCs/>
          <w:color w:val="1F282C"/>
          <w:sz w:val="18"/>
        </w:rPr>
        <w:t>Тарутинском сельсовете</w:t>
      </w:r>
      <w:r w:rsidR="0072064B">
        <w:rPr>
          <w:rFonts w:ascii="Arial" w:eastAsia="Times New Roman" w:hAnsi="Arial" w:cs="Arial"/>
          <w:b/>
          <w:bCs/>
          <w:color w:val="1F282C"/>
          <w:sz w:val="18"/>
        </w:rPr>
        <w:t xml:space="preserve"> Ачинского района красноярского края </w:t>
      </w:r>
    </w:p>
    <w:p w:rsidR="00B90B00" w:rsidRPr="00B90B00" w:rsidRDefault="00B90B00" w:rsidP="00B90B00">
      <w:pPr>
        <w:shd w:val="clear" w:color="auto" w:fill="FFFFFF"/>
        <w:spacing w:after="96" w:line="240" w:lineRule="atLeast"/>
        <w:jc w:val="center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1F282C"/>
          <w:sz w:val="18"/>
        </w:rPr>
        <w:t xml:space="preserve"> </w:t>
      </w:r>
      <w:r w:rsidRPr="00B90B00">
        <w:rPr>
          <w:rFonts w:ascii="Arial" w:eastAsia="Times New Roman" w:hAnsi="Arial" w:cs="Arial"/>
          <w:b/>
          <w:bCs/>
          <w:color w:val="1F282C"/>
          <w:sz w:val="18"/>
        </w:rPr>
        <w:t>  на 2014 – 2015 годы</w:t>
      </w:r>
    </w:p>
    <w:p w:rsidR="00B90B00" w:rsidRPr="00B90B00" w:rsidRDefault="00B90B00" w:rsidP="00B90B00">
      <w:pPr>
        <w:shd w:val="clear" w:color="auto" w:fill="FFFFFF"/>
        <w:spacing w:after="96" w:line="240" w:lineRule="atLeast"/>
        <w:jc w:val="center"/>
        <w:rPr>
          <w:rFonts w:ascii="Arial" w:eastAsia="Times New Roman" w:hAnsi="Arial" w:cs="Arial"/>
          <w:color w:val="1F282C"/>
          <w:sz w:val="18"/>
          <w:szCs w:val="18"/>
        </w:rPr>
      </w:pPr>
      <w:r w:rsidRPr="00B90B00">
        <w:rPr>
          <w:rFonts w:ascii="Arial" w:eastAsia="Times New Roman" w:hAnsi="Arial" w:cs="Arial"/>
          <w:b/>
          <w:bCs/>
          <w:color w:val="1F282C"/>
          <w:sz w:val="18"/>
        </w:rPr>
        <w:t> 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46"/>
        <w:gridCol w:w="4459"/>
        <w:gridCol w:w="426"/>
        <w:gridCol w:w="1512"/>
        <w:gridCol w:w="15"/>
        <w:gridCol w:w="2694"/>
      </w:tblGrid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</w:t>
            </w:r>
            <w:proofErr w:type="spellEnd"/>
            <w:proofErr w:type="gramEnd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/</w:t>
            </w:r>
            <w:proofErr w:type="spell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Исполнитель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1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4</w:t>
            </w:r>
          </w:p>
        </w:tc>
      </w:tr>
      <w:tr w:rsidR="00B90B00" w:rsidRPr="00B90B00" w:rsidTr="0072064B">
        <w:trPr>
          <w:tblCellSpacing w:w="0" w:type="dxa"/>
        </w:trPr>
        <w:tc>
          <w:tcPr>
            <w:tcW w:w="97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1.1.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Разработка проектов муниципальных правовых актов (далее – МПА) по противодействию коррупции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Ведущий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специалист  администрации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1.2.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Проведение </w:t>
            </w:r>
            <w:proofErr w:type="spell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антикоррупционной</w:t>
            </w:r>
            <w:proofErr w:type="spellEnd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экспертизы муниципальных нормативных правовых актов (МНПА) и проектов МНПА</w:t>
            </w:r>
          </w:p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постоянно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Ведущий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специалист администрации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1.3.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Разработка административных регламентов оказания муниципальных услуг, осуществление функций муниципального контроля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Ведущий с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пециалист администрации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1.4.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Проведение мониторинга качества предоставления муниципальных услуг, выработка предложений по повышению качества  предоставления муниципальных услуг</w:t>
            </w:r>
          </w:p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  <w:proofErr w:type="gram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(1 раз в год –</w:t>
            </w:r>
            <w:proofErr w:type="gramEnd"/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proofErr w:type="gram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4 квартал)</w:t>
            </w:r>
            <w:proofErr w:type="gram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специалист  администрации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1.5.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Проведение </w:t>
            </w:r>
            <w:proofErr w:type="gram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  <w:proofErr w:type="gram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(1 раз в год –</w:t>
            </w:r>
            <w:proofErr w:type="gramEnd"/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proofErr w:type="gram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4 квартал)</w:t>
            </w:r>
            <w:proofErr w:type="gram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специалист администрации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</w:p>
        </w:tc>
      </w:tr>
      <w:tr w:rsidR="00B90B00" w:rsidRPr="00B90B00" w:rsidTr="0072064B">
        <w:trPr>
          <w:tblCellSpacing w:w="0" w:type="dxa"/>
        </w:trPr>
        <w:tc>
          <w:tcPr>
            <w:tcW w:w="97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2.</w:t>
            </w:r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> Совершенствование механизма контроля соблюдения ограничений и запретов, связанных с прохождением муниципальной службы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> 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2.1.</w:t>
            </w:r>
          </w:p>
        </w:tc>
        <w:tc>
          <w:tcPr>
            <w:tcW w:w="4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Глава администрации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Ведущий с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пециалист администрации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2.2.</w:t>
            </w:r>
          </w:p>
        </w:tc>
        <w:tc>
          <w:tcPr>
            <w:tcW w:w="4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имуществе и обязательствах имущественного характера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(до 30 апреля)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72064B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Ведущий с</w:t>
            </w:r>
            <w:r w:rsidR="00B90B00"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пециалист администрации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2.3.</w:t>
            </w:r>
          </w:p>
        </w:tc>
        <w:tc>
          <w:tcPr>
            <w:tcW w:w="4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(до 1 июня)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72064B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Ведущий </w:t>
            </w:r>
            <w:r w:rsidR="00B90B00"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Специалист администрации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2.4.</w:t>
            </w:r>
          </w:p>
        </w:tc>
        <w:tc>
          <w:tcPr>
            <w:tcW w:w="4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72064B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Размещение сведений о доходах</w:t>
            </w:r>
            <w:proofErr w:type="gram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,</w:t>
            </w:r>
            <w:proofErr w:type="gramEnd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Администрации 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Тарутинского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сельсовета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2014- 2015 г.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( до 30 апреля по муниципальным должностям)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72064B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Ведущий с</w:t>
            </w:r>
            <w:r w:rsidR="00B90B00"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пециалист администрации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2.5.</w:t>
            </w:r>
          </w:p>
        </w:tc>
        <w:tc>
          <w:tcPr>
            <w:tcW w:w="4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  (при наличии оснований)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по мере необходимости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Председатель комиссии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2.6.</w:t>
            </w:r>
          </w:p>
        </w:tc>
        <w:tc>
          <w:tcPr>
            <w:tcW w:w="4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Анализ жалоб и обращений граждан о фактах коррупции и организация проверок указанных фактов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(1 раз в квартал)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72064B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Ведущий </w:t>
            </w:r>
            <w:r w:rsidR="00B90B00"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Специалист  администрации</w:t>
            </w:r>
          </w:p>
        </w:tc>
      </w:tr>
      <w:tr w:rsidR="00B90B00" w:rsidRPr="00B90B00" w:rsidTr="0072064B">
        <w:trPr>
          <w:tblCellSpacing w:w="0" w:type="dxa"/>
        </w:trPr>
        <w:tc>
          <w:tcPr>
            <w:tcW w:w="97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3.</w:t>
            </w:r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>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3.1.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Осуществление </w:t>
            </w:r>
            <w:proofErr w:type="gram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контроля за</w:t>
            </w:r>
            <w:proofErr w:type="gramEnd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соблюдением требований Федерального закона от 05.04. 2013 г. № 44-ФЗ  ««О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постоянно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72064B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Глава 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Тарутинского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сельсовета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3.2.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Проведение анализа эффективности бюджетных расходов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(не реже 1 раза в год)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72064B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Глава 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Тарутинского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сельсовета, 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главный бухгалтер 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3.3.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Расширение практики проведения  открытых аукционов в электронной форме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Глава администрации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Тарутинского сельсовета </w:t>
            </w:r>
          </w:p>
        </w:tc>
      </w:tr>
      <w:tr w:rsidR="00B90B00" w:rsidRPr="00B90B00" w:rsidTr="0072064B">
        <w:trPr>
          <w:tblCellSpacing w:w="0" w:type="dxa"/>
        </w:trPr>
        <w:tc>
          <w:tcPr>
            <w:tcW w:w="97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> 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 xml:space="preserve">4. Организация </w:t>
            </w:r>
            <w:proofErr w:type="spellStart"/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>антикоррупционного</w:t>
            </w:r>
            <w:proofErr w:type="spellEnd"/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 xml:space="preserve"> образования и пропаганды, формирование нетерпимого отношения к коррупции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> 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4.1.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proofErr w:type="gram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Обучение муниципальных служащих по вопросам</w:t>
            </w:r>
            <w:proofErr w:type="gramEnd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  противодействия коррупции (</w:t>
            </w:r>
            <w:proofErr w:type="spell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антикоррупционная</w:t>
            </w:r>
            <w:proofErr w:type="spellEnd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экспертиза  муниципальных правовых актов и их проектов)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proofErr w:type="gram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9 1 раз в полугодие)</w:t>
            </w:r>
            <w:proofErr w:type="gram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72064B" w:rsidP="0072064B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Глава Тарутинского </w:t>
            </w:r>
            <w:r w:rsidR="00B90B00"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сельсовета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4.2.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Включение вопросов на знание </w:t>
            </w:r>
            <w:proofErr w:type="spell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антикоррупционного</w:t>
            </w:r>
            <w:proofErr w:type="spellEnd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законодательства при проведении квалификационного экзамена и аттестации муниципальных служащих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2014- 2015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( при наличии оснований)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72064B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Глава 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Тарутинского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сельсовета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4.3.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Организация и проведение семинаров с депут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атами Совета депутатов Тарутинского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сельсовета и муниципальными служащими администрации по вопросам противодействия коррупции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(не реже 1 раза в год)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72064B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Глава 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Тарутинского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сельсовета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4.4.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72064B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Информационное освещение  </w:t>
            </w:r>
            <w:proofErr w:type="spellStart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антикоррупционной</w:t>
            </w:r>
            <w:proofErr w:type="spellEnd"/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деятельности администрации 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Тарутинского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сельсовета на официал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ьном сайте Администрации Тарутинского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сельсовета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72064B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Ведущий с</w:t>
            </w:r>
            <w:r w:rsidR="00B90B00"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пециалист администрации</w:t>
            </w:r>
          </w:p>
        </w:tc>
      </w:tr>
      <w:tr w:rsidR="00B90B00" w:rsidRPr="00B90B00" w:rsidTr="0072064B">
        <w:trPr>
          <w:tblCellSpacing w:w="0" w:type="dxa"/>
        </w:trPr>
        <w:tc>
          <w:tcPr>
            <w:tcW w:w="97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> 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>5.Антикоррупционное образование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> </w:t>
            </w:r>
          </w:p>
        </w:tc>
      </w:tr>
      <w:tr w:rsidR="0072064B" w:rsidRPr="00B90B00" w:rsidTr="0072064B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5.1</w:t>
            </w:r>
          </w:p>
        </w:tc>
        <w:tc>
          <w:tcPr>
            <w:tcW w:w="4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Участие в семинарах с привлечением специалистов госуда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рственного правового комитета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и независимых экспертов.     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b/>
                <w:bCs/>
                <w:color w:val="1F282C"/>
                <w:sz w:val="18"/>
              </w:rPr>
              <w:t> 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2014-2015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( по мере организации)</w:t>
            </w:r>
          </w:p>
        </w:tc>
        <w:tc>
          <w:tcPr>
            <w:tcW w:w="2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Глава Т</w:t>
            </w:r>
            <w:r w:rsidR="0072064B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арутинского </w:t>
            </w: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 xml:space="preserve"> сельсовета,</w:t>
            </w:r>
          </w:p>
          <w:p w:rsidR="00B90B00" w:rsidRPr="00B90B00" w:rsidRDefault="00B90B00" w:rsidP="00B90B00">
            <w:pPr>
              <w:spacing w:after="96" w:line="240" w:lineRule="atLeast"/>
              <w:jc w:val="center"/>
              <w:rPr>
                <w:rFonts w:ascii="Arial" w:eastAsia="Times New Roman" w:hAnsi="Arial" w:cs="Arial"/>
                <w:color w:val="1F282C"/>
                <w:sz w:val="18"/>
                <w:szCs w:val="18"/>
              </w:rPr>
            </w:pPr>
            <w:r w:rsidRPr="00B90B00">
              <w:rPr>
                <w:rFonts w:ascii="Arial" w:eastAsia="Times New Roman" w:hAnsi="Arial" w:cs="Arial"/>
                <w:color w:val="1F282C"/>
                <w:sz w:val="18"/>
                <w:szCs w:val="18"/>
              </w:rPr>
              <w:t>специалисты администрации</w:t>
            </w:r>
          </w:p>
        </w:tc>
      </w:tr>
    </w:tbl>
    <w:p w:rsidR="00194500" w:rsidRDefault="00194500"/>
    <w:sectPr w:rsidR="00194500" w:rsidSect="004033D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034" w:rsidRDefault="00526034" w:rsidP="004033D7">
      <w:pPr>
        <w:spacing w:after="0" w:line="240" w:lineRule="auto"/>
      </w:pPr>
      <w:r>
        <w:separator/>
      </w:r>
    </w:p>
  </w:endnote>
  <w:endnote w:type="continuationSeparator" w:id="1">
    <w:p w:rsidR="00526034" w:rsidRDefault="00526034" w:rsidP="0040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034" w:rsidRDefault="00526034" w:rsidP="004033D7">
      <w:pPr>
        <w:spacing w:after="0" w:line="240" w:lineRule="auto"/>
      </w:pPr>
      <w:r>
        <w:separator/>
      </w:r>
    </w:p>
  </w:footnote>
  <w:footnote w:type="continuationSeparator" w:id="1">
    <w:p w:rsidR="00526034" w:rsidRDefault="00526034" w:rsidP="0040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9B0"/>
    <w:multiLevelType w:val="hybridMultilevel"/>
    <w:tmpl w:val="8F182F7A"/>
    <w:lvl w:ilvl="0" w:tplc="C54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C6B6B"/>
    <w:multiLevelType w:val="hybridMultilevel"/>
    <w:tmpl w:val="143C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B00"/>
    <w:rsid w:val="001158FF"/>
    <w:rsid w:val="001474D5"/>
    <w:rsid w:val="001921E4"/>
    <w:rsid w:val="00194500"/>
    <w:rsid w:val="004033D7"/>
    <w:rsid w:val="004C3782"/>
    <w:rsid w:val="00526034"/>
    <w:rsid w:val="00550008"/>
    <w:rsid w:val="00562DCE"/>
    <w:rsid w:val="006C4316"/>
    <w:rsid w:val="0072064B"/>
    <w:rsid w:val="00740B8F"/>
    <w:rsid w:val="0078058E"/>
    <w:rsid w:val="007C54CF"/>
    <w:rsid w:val="00835AE9"/>
    <w:rsid w:val="00B90B00"/>
    <w:rsid w:val="00C935DB"/>
    <w:rsid w:val="00CA76B7"/>
    <w:rsid w:val="00CF04C8"/>
    <w:rsid w:val="00D1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CF"/>
  </w:style>
  <w:style w:type="paragraph" w:styleId="1">
    <w:name w:val="heading 1"/>
    <w:basedOn w:val="a"/>
    <w:link w:val="10"/>
    <w:uiPriority w:val="9"/>
    <w:qFormat/>
    <w:rsid w:val="00B90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B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9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B00"/>
    <w:rPr>
      <w:b/>
      <w:bCs/>
    </w:rPr>
  </w:style>
  <w:style w:type="paragraph" w:customStyle="1" w:styleId="consplustitle">
    <w:name w:val="consplustitle"/>
    <w:basedOn w:val="a"/>
    <w:rsid w:val="00B9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9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0B00"/>
  </w:style>
  <w:style w:type="paragraph" w:customStyle="1" w:styleId="noindent">
    <w:name w:val="noindent"/>
    <w:basedOn w:val="a"/>
    <w:rsid w:val="00B9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9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B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0B0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03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33D7"/>
  </w:style>
  <w:style w:type="paragraph" w:styleId="aa">
    <w:name w:val="footer"/>
    <w:basedOn w:val="a"/>
    <w:link w:val="ab"/>
    <w:uiPriority w:val="99"/>
    <w:semiHidden/>
    <w:unhideWhenUsed/>
    <w:rsid w:val="00403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33D7"/>
  </w:style>
  <w:style w:type="character" w:styleId="ac">
    <w:name w:val="Hyperlink"/>
    <w:basedOn w:val="a0"/>
    <w:uiPriority w:val="99"/>
    <w:unhideWhenUsed/>
    <w:rsid w:val="00192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симонова</cp:lastModifiedBy>
  <cp:revision>2</cp:revision>
  <cp:lastPrinted>2014-03-12T02:53:00Z</cp:lastPrinted>
  <dcterms:created xsi:type="dcterms:W3CDTF">2014-05-12T05:29:00Z</dcterms:created>
  <dcterms:modified xsi:type="dcterms:W3CDTF">2014-05-12T05:29:00Z</dcterms:modified>
</cp:coreProperties>
</file>