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D5DA" w14:textId="77777777" w:rsidR="007A6EA0" w:rsidRDefault="007A6EA0" w:rsidP="007A6E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7CE01FC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hAnsi="Times New Roman" w:cs="Times New Roman"/>
          <w:sz w:val="28"/>
          <w:szCs w:val="28"/>
        </w:rPr>
        <w:t>Статьей 16 Федерального закона от 10.01.2002 N 7-ФЗ "Об охране окружающей среды" предусмотрено внесение хозяйствующими субъектами платы</w:t>
      </w: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негативное воздействие на окружающую среду, взимается за следующие его виды: </w:t>
      </w:r>
    </w:p>
    <w:p w14:paraId="552EE8B4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выбросы загрязняющих веществ в атмосферный воздух стационарными источниками (далее - выбросы загрязняющих веществ); </w:t>
      </w:r>
    </w:p>
    <w:p w14:paraId="03A21829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сбросы загрязняющих веществ в водные объекты (далее - сбросы загрязняющих веществ); </w:t>
      </w:r>
    </w:p>
    <w:p w14:paraId="7C859D68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хранение, захоронение отходов производства и потребления (размещение отходов), в том числе складирование побочных продуктов производства, признанных отходами в соответствии с пунктом 8 статьи 51.1 настоящего Федерального закона. </w:t>
      </w:r>
    </w:p>
    <w:p w14:paraId="2CF487AF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за негативное воздействие на окружающую среду 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 (далее - лица, обязанные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 </w:t>
      </w:r>
    </w:p>
    <w:p w14:paraId="3C060371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EA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20.03.2023 N 437 "О применении в 2023 году ставок платы за негативное воздействие на окружающую среду" установлены ставки платы за негативное воздействие в 2023 году. </w:t>
      </w:r>
    </w:p>
    <w:p w14:paraId="4DBEC8BD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6EA0">
        <w:rPr>
          <w:rFonts w:ascii="Times New Roman" w:hAnsi="Times New Roman" w:cs="Times New Roman"/>
          <w:sz w:val="28"/>
          <w:szCs w:val="28"/>
        </w:rPr>
        <w:t>Так, в 2023 году применяются:</w:t>
      </w:r>
    </w:p>
    <w:p w14:paraId="2B27C777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платы за негативное воздействие на окружающую среду, утвержденные постановлением Правительства Российской Федерации от 13 сентября 2016 г. N 913 "О ставках платы за негативное воздействие на окружающую среду и дополнительных коэффициентах", установленные на 2018 год, с использованием дополнительно к иным коэффициентам коэффициента 1,26; </w:t>
      </w:r>
    </w:p>
    <w:p w14:paraId="301BDAAD" w14:textId="77777777" w:rsidR="007A6EA0" w:rsidRP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ставка платы за выбросы загрязняющих веществ в атмосферный воздух стационарными источниками в отношении пыли каменного угля, составляющая 71,21 рубля за тонну. </w:t>
      </w:r>
    </w:p>
    <w:p w14:paraId="37A0EC66" w14:textId="77777777" w:rsidR="007A6EA0" w:rsidRDefault="007A6EA0" w:rsidP="007A6E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применяется к правоотношениям, возникшим с 01.01.2023. </w:t>
      </w:r>
    </w:p>
    <w:p w14:paraId="7EBF3840" w14:textId="77777777" w:rsidR="00D1333C" w:rsidRDefault="00D1333C" w:rsidP="00D1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C9A98" w14:textId="77777777" w:rsidR="00D1333C" w:rsidRDefault="00D1333C" w:rsidP="00D1333C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14C37444" w14:textId="77777777" w:rsidR="00D1333C" w:rsidRDefault="00D1333C" w:rsidP="00D1333C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29500D47" w14:textId="77777777" w:rsidR="00D1333C" w:rsidRDefault="00D1333C" w:rsidP="00D1333C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42554833" w14:textId="77777777" w:rsidR="00D1333C" w:rsidRPr="007A6EA0" w:rsidRDefault="00D1333C" w:rsidP="00D13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333C" w:rsidRPr="007A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3"/>
    <w:rsid w:val="000D1C6B"/>
    <w:rsid w:val="0029467C"/>
    <w:rsid w:val="003019BB"/>
    <w:rsid w:val="00422BF7"/>
    <w:rsid w:val="006674F0"/>
    <w:rsid w:val="006A2E24"/>
    <w:rsid w:val="007A6EA0"/>
    <w:rsid w:val="007C710B"/>
    <w:rsid w:val="007E5E63"/>
    <w:rsid w:val="00D05D87"/>
    <w:rsid w:val="00D1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E8FE"/>
  <w15:chartTrackingRefBased/>
  <w15:docId w15:val="{06806A35-61E1-43E8-8AA5-5B323005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33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83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Слепуха Дмитрий Александрович</dc:creator>
  <cp:keywords/>
  <dc:description/>
  <cp:lastModifiedBy>Агаркова Елена Александровна</cp:lastModifiedBy>
  <cp:revision>6</cp:revision>
  <dcterms:created xsi:type="dcterms:W3CDTF">2023-04-11T10:39:00Z</dcterms:created>
  <dcterms:modified xsi:type="dcterms:W3CDTF">2023-06-26T00:38:00Z</dcterms:modified>
</cp:coreProperties>
</file>